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B5B20" w14:textId="77777777" w:rsidR="00BC6323" w:rsidRPr="00BC6323" w:rsidRDefault="00BC6323" w:rsidP="00BC6323">
      <w:pPr>
        <w:pStyle w:val="IFAPME2"/>
        <w:spacing w:before="0" w:after="0" w:line="240" w:lineRule="auto"/>
        <w:rPr>
          <w:noProof/>
          <w:sz w:val="12"/>
          <w:szCs w:val="12"/>
          <w:lang w:val="fr-BE" w:eastAsia="fr-BE"/>
        </w:rPr>
      </w:pPr>
      <w:r w:rsidRPr="00BC6323">
        <w:rPr>
          <w:noProof/>
          <w:sz w:val="12"/>
          <w:szCs w:val="12"/>
          <w:lang w:val="fr-BE" w:eastAsia="fr-BE"/>
        </w:rPr>
        <w:t>Champ d’application</w:t>
      </w:r>
    </w:p>
    <w:p w14:paraId="44E390A6" w14:textId="77777777" w:rsidR="00BC6323" w:rsidRPr="00BC6323" w:rsidRDefault="00BC6323" w:rsidP="00BC6323">
      <w:pPr>
        <w:rPr>
          <w:rFonts w:cs="Times New Roman"/>
          <w:sz w:val="12"/>
          <w:szCs w:val="12"/>
        </w:rPr>
      </w:pPr>
      <w:r w:rsidRPr="00BC6323">
        <w:rPr>
          <w:rFonts w:cs="Times New Roman"/>
          <w:sz w:val="12"/>
          <w:szCs w:val="12"/>
        </w:rPr>
        <w:t xml:space="preserve">Les présentes conditions générales de vente sont applicables à toutes commandes passées par l’acheteur auprès du vendeur et à tous nos contrats de vente, en ce, compris toutes prestations de services accessoires.  Ces conditions générales de vente excluent, à défaut d’acceptations écrites du vendeur, toutes les conditions générales et particulières d’achat de l’acheteur. </w:t>
      </w:r>
    </w:p>
    <w:p w14:paraId="693108B8" w14:textId="77777777" w:rsidR="00BC6323" w:rsidRPr="00BC6323" w:rsidRDefault="00BC6323" w:rsidP="00BC6323">
      <w:pPr>
        <w:rPr>
          <w:rFonts w:cs="Times New Roman"/>
          <w:sz w:val="12"/>
          <w:szCs w:val="12"/>
        </w:rPr>
      </w:pPr>
      <w:r w:rsidRPr="00BC6323">
        <w:rPr>
          <w:rFonts w:cs="Times New Roman"/>
          <w:sz w:val="12"/>
          <w:szCs w:val="12"/>
        </w:rPr>
        <w:t>Aucune dérogation à ces conditions générales de vente ne sera admise sans confirmation écrite du vendeur.</w:t>
      </w:r>
    </w:p>
    <w:p w14:paraId="3D33F901" w14:textId="68C56E24" w:rsidR="00BC6323" w:rsidRPr="00A33575" w:rsidRDefault="00BC6323" w:rsidP="00BC6323">
      <w:pPr>
        <w:rPr>
          <w:rFonts w:cs="Times New Roman"/>
          <w:sz w:val="12"/>
          <w:szCs w:val="12"/>
        </w:rPr>
      </w:pPr>
      <w:r w:rsidRPr="00BC6323">
        <w:rPr>
          <w:rFonts w:cs="Times New Roman"/>
          <w:sz w:val="12"/>
          <w:szCs w:val="12"/>
        </w:rPr>
        <w:t xml:space="preserve">Toute commande ne sera acceptée par le vendeur que par la confirmation écrite de celle-ci à l’acheteur ou par la livraison effective des produits.  Sauf preuve contraire, l’acheteur reconnaît avoir reçu un exemplaire des présentes conditions générales de vente.  </w:t>
      </w:r>
    </w:p>
    <w:p w14:paraId="0DE46279" w14:textId="77777777" w:rsidR="00BC6323" w:rsidRPr="00BC6323" w:rsidRDefault="00BC6323" w:rsidP="00BC6323">
      <w:pPr>
        <w:pStyle w:val="IFAPME2"/>
        <w:spacing w:before="0" w:after="0" w:line="240" w:lineRule="auto"/>
        <w:rPr>
          <w:noProof/>
          <w:sz w:val="12"/>
          <w:szCs w:val="12"/>
          <w:lang w:val="fr-BE" w:eastAsia="fr-BE"/>
        </w:rPr>
      </w:pPr>
      <w:r w:rsidRPr="00BC6323">
        <w:rPr>
          <w:noProof/>
          <w:sz w:val="12"/>
          <w:szCs w:val="12"/>
          <w:lang w:val="fr-BE" w:eastAsia="fr-BE"/>
        </w:rPr>
        <w:t>Prix et paiement</w:t>
      </w:r>
    </w:p>
    <w:p w14:paraId="0DA27DE6" w14:textId="77777777" w:rsidR="00BC6323" w:rsidRPr="00BC6323" w:rsidRDefault="00BC6323" w:rsidP="00BC6323">
      <w:pPr>
        <w:rPr>
          <w:rFonts w:cs="Times New Roman"/>
          <w:sz w:val="12"/>
          <w:szCs w:val="12"/>
        </w:rPr>
      </w:pPr>
      <w:r w:rsidRPr="00BC6323">
        <w:rPr>
          <w:rFonts w:cs="Times New Roman"/>
          <w:sz w:val="12"/>
          <w:szCs w:val="12"/>
        </w:rPr>
        <w:t>Sauf stipulation contraire, nos prix s’entendent, hors TVA.  Le prix de vente est le prix indiqué sur nos tarifs en vigueur le jour de la conclusion de la vente ou de la passation de la commande.  Sauf dérogation expresse, un acompte de cinquante pour cent de la valeur de toute commande est exigé lors de sa passation.</w:t>
      </w:r>
    </w:p>
    <w:p w14:paraId="2DC48E0A" w14:textId="6C3FB7D6" w:rsidR="00BC6323" w:rsidRPr="00BC6323" w:rsidRDefault="00BC6323" w:rsidP="00BC6323">
      <w:pPr>
        <w:rPr>
          <w:rFonts w:cs="Times New Roman"/>
          <w:sz w:val="12"/>
          <w:szCs w:val="12"/>
        </w:rPr>
      </w:pPr>
      <w:r w:rsidRPr="00BC6323">
        <w:rPr>
          <w:rFonts w:cs="Times New Roman"/>
          <w:sz w:val="12"/>
          <w:szCs w:val="12"/>
        </w:rPr>
        <w:t>En vue du paiement des produits vendus, le vendeur se réserve le droit d’exiger la constitution, à son choix, de garanties complémentaires, telles que notamment, le paiement par traite, la remise d’un chèque certifié ou la constitution d’une garantie bancaire.</w:t>
      </w:r>
      <w:r w:rsidR="00FA05C3">
        <w:rPr>
          <w:rFonts w:cs="Times New Roman"/>
          <w:sz w:val="12"/>
          <w:szCs w:val="12"/>
        </w:rPr>
        <w:t xml:space="preserve"> </w:t>
      </w:r>
      <w:r w:rsidRPr="00BC6323">
        <w:rPr>
          <w:rFonts w:cs="Times New Roman"/>
          <w:sz w:val="12"/>
          <w:szCs w:val="12"/>
        </w:rPr>
        <w:t xml:space="preserve">L’acheteur autorise le vendeur à réviser le prix global convenu à concurrence d’un montant maximum de quatre-vingt pour cent de ce prix en fonction de l’augmentation, entre la conclusion de la vente et son exécution, du coût réel des paramètres suivant : marchandises, matières premières, salaires, énergie et variation de cours entre la devise d’achat des matières premières et/ou marchandises et la devise de vente des produits, étant entendu que ces paramètres s’appliquent à concurrence de la partie du prix correspondant au coût qu’ils représentent.  </w:t>
      </w:r>
    </w:p>
    <w:p w14:paraId="6889D2EC" w14:textId="77777777" w:rsidR="00BC6323" w:rsidRPr="00BC6323" w:rsidRDefault="00BC6323" w:rsidP="00BC6323">
      <w:pPr>
        <w:rPr>
          <w:rFonts w:cs="Times New Roman"/>
          <w:sz w:val="12"/>
          <w:szCs w:val="12"/>
        </w:rPr>
      </w:pPr>
      <w:r w:rsidRPr="00BC6323">
        <w:rPr>
          <w:rFonts w:cs="Times New Roman"/>
          <w:sz w:val="12"/>
          <w:szCs w:val="12"/>
        </w:rPr>
        <w:t>Sauf stipulation contraire, toutes nos factures sont payables en euro, au siège social du vendeur, au comptant et sans escompte.  Toute réclamation relative à la facture doit être notifiée au vendeur au plus tard dans les 15 jours de sa réception à défaut de quoi elle ne sera pas prise en compte.</w:t>
      </w:r>
    </w:p>
    <w:p w14:paraId="0A6D97E8" w14:textId="77777777" w:rsidR="00BC6323" w:rsidRPr="00BC6323" w:rsidRDefault="00BC6323" w:rsidP="00BC6323">
      <w:pPr>
        <w:rPr>
          <w:rFonts w:cs="Times New Roman"/>
          <w:sz w:val="12"/>
          <w:szCs w:val="12"/>
        </w:rPr>
      </w:pPr>
      <w:r w:rsidRPr="00BC6323">
        <w:rPr>
          <w:rFonts w:cs="Times New Roman"/>
          <w:sz w:val="12"/>
          <w:szCs w:val="12"/>
        </w:rPr>
        <w:t xml:space="preserve">En cas de </w:t>
      </w:r>
      <w:proofErr w:type="spellStart"/>
      <w:r w:rsidRPr="00BC6323">
        <w:rPr>
          <w:rFonts w:cs="Times New Roman"/>
          <w:sz w:val="12"/>
          <w:szCs w:val="12"/>
        </w:rPr>
        <w:t>non paiement</w:t>
      </w:r>
      <w:proofErr w:type="spellEnd"/>
      <w:r w:rsidRPr="00BC6323">
        <w:rPr>
          <w:rFonts w:cs="Times New Roman"/>
          <w:sz w:val="12"/>
          <w:szCs w:val="12"/>
        </w:rPr>
        <w:t xml:space="preserve"> de toute facture à l’échéance, l’acheteur sera redevable au vendeur, de plein droit et sans mise en demeure préalable, des intérêts au montant égal des taux suivants : 10 % si l’acheteur n’agit pas à des fins professionnelles.  Le taux mentionné provient de la loi du 2 août 2002 concernant la lutte contre le retard de paiement dans les transactions commerciales.  </w:t>
      </w:r>
    </w:p>
    <w:p w14:paraId="29694F89" w14:textId="77777777" w:rsidR="00BC6323" w:rsidRPr="00BC6323" w:rsidRDefault="00BC6323" w:rsidP="00BC6323">
      <w:pPr>
        <w:rPr>
          <w:rFonts w:cs="Times New Roman"/>
          <w:sz w:val="12"/>
          <w:szCs w:val="12"/>
        </w:rPr>
      </w:pPr>
      <w:r w:rsidRPr="00BC6323">
        <w:rPr>
          <w:rFonts w:cs="Times New Roman"/>
          <w:sz w:val="12"/>
          <w:szCs w:val="12"/>
        </w:rPr>
        <w:t>Toute facture impayée à la date de l’échéance entrainera la débition, de plein droit et sans mise en demeure, d’une indemnité forfaitaire d’un montant total de 15 % de la somme en principal, intérêts et frais avec un montant minimum de 75 EUR.</w:t>
      </w:r>
    </w:p>
    <w:p w14:paraId="481D13B6" w14:textId="77777777" w:rsidR="00BC6323" w:rsidRPr="00BC6323" w:rsidRDefault="00BC6323" w:rsidP="00BC6323">
      <w:pPr>
        <w:rPr>
          <w:rFonts w:cs="Times New Roman"/>
          <w:sz w:val="12"/>
          <w:szCs w:val="12"/>
        </w:rPr>
      </w:pPr>
      <w:r w:rsidRPr="00BC6323">
        <w:rPr>
          <w:rFonts w:cs="Times New Roman"/>
          <w:sz w:val="12"/>
          <w:szCs w:val="12"/>
        </w:rPr>
        <w:t>En cas de recouvrement judiciaire de toute facture, l’acheteur sera, en outre, redevable des frais raisonnables de recouvrement, telles que les frais d’avocat et les frais internes de gestions qui dépasseraient le montant de cette indemnité forfaitaire.</w:t>
      </w:r>
    </w:p>
    <w:p w14:paraId="1E89F7E6" w14:textId="379EF90E" w:rsidR="00BC6323" w:rsidRPr="00A33575" w:rsidRDefault="00BC6323" w:rsidP="00BC6323">
      <w:pPr>
        <w:rPr>
          <w:rFonts w:cs="Times New Roman"/>
          <w:sz w:val="12"/>
          <w:szCs w:val="12"/>
        </w:rPr>
      </w:pPr>
      <w:r w:rsidRPr="00BC6323">
        <w:rPr>
          <w:rFonts w:cs="Times New Roman"/>
          <w:sz w:val="12"/>
          <w:szCs w:val="12"/>
        </w:rPr>
        <w:t xml:space="preserve">En cas de </w:t>
      </w:r>
      <w:proofErr w:type="spellStart"/>
      <w:r w:rsidRPr="00BC6323">
        <w:rPr>
          <w:rFonts w:cs="Times New Roman"/>
          <w:sz w:val="12"/>
          <w:szCs w:val="12"/>
        </w:rPr>
        <w:t>non respect</w:t>
      </w:r>
      <w:proofErr w:type="spellEnd"/>
      <w:r w:rsidRPr="00BC6323">
        <w:rPr>
          <w:rFonts w:cs="Times New Roman"/>
          <w:sz w:val="12"/>
          <w:szCs w:val="12"/>
        </w:rPr>
        <w:t xml:space="preserve"> par l’acheteur d’une seule échéance de paiement, et ce, pour quelque raison que ce soit, l’ensemble des règlements ultérieurs s’effectuera lors de la passation de la commande du Code civil.  En outre, le vendeur se réserve, dans ce cas, le droit de suspendre l’exécution des autres commandes en cours jusqu'au complet règlement des montants dus.</w:t>
      </w:r>
      <w:r w:rsidR="004D65FA">
        <w:rPr>
          <w:rFonts w:cs="Times New Roman"/>
          <w:sz w:val="12"/>
          <w:szCs w:val="12"/>
        </w:rPr>
        <w:t xml:space="preserve"> En cas d'annulation du dit contrat endéans une période de 15 jours à date de devis sans avertissement par recommander, tout acompte sera </w:t>
      </w:r>
      <w:r w:rsidR="00A33575">
        <w:rPr>
          <w:rFonts w:cs="Times New Roman"/>
          <w:sz w:val="12"/>
          <w:szCs w:val="12"/>
        </w:rPr>
        <w:t>conservé</w:t>
      </w:r>
      <w:r w:rsidR="004D65FA">
        <w:rPr>
          <w:rFonts w:cs="Times New Roman"/>
          <w:sz w:val="12"/>
          <w:szCs w:val="12"/>
        </w:rPr>
        <w:t xml:space="preserve"> par CSAY </w:t>
      </w:r>
      <w:proofErr w:type="spellStart"/>
      <w:r w:rsidR="00A33575">
        <w:rPr>
          <w:rFonts w:cs="Times New Roman"/>
          <w:sz w:val="12"/>
          <w:szCs w:val="12"/>
        </w:rPr>
        <w:t>Srl</w:t>
      </w:r>
      <w:proofErr w:type="spellEnd"/>
      <w:r w:rsidR="00A33575">
        <w:rPr>
          <w:rFonts w:cs="Times New Roman"/>
          <w:sz w:val="12"/>
          <w:szCs w:val="12"/>
        </w:rPr>
        <w:t xml:space="preserve"> </w:t>
      </w:r>
      <w:r w:rsidR="004D65FA">
        <w:rPr>
          <w:rFonts w:cs="Times New Roman"/>
          <w:sz w:val="12"/>
          <w:szCs w:val="12"/>
        </w:rPr>
        <w:t>en dédommagement</w:t>
      </w:r>
      <w:r w:rsidR="00A33575">
        <w:rPr>
          <w:rFonts w:cs="Times New Roman"/>
          <w:sz w:val="12"/>
          <w:szCs w:val="12"/>
        </w:rPr>
        <w:t xml:space="preserve"> financier</w:t>
      </w:r>
      <w:r w:rsidR="004D65FA">
        <w:rPr>
          <w:rFonts w:cs="Times New Roman"/>
          <w:sz w:val="12"/>
          <w:szCs w:val="12"/>
        </w:rPr>
        <w:t>.</w:t>
      </w:r>
      <w:r w:rsidR="00A33575" w:rsidRPr="00A33575">
        <w:t xml:space="preserve"> </w:t>
      </w:r>
      <w:r w:rsidR="00A33575" w:rsidRPr="00A33575">
        <w:rPr>
          <w:rFonts w:cs="Times New Roman"/>
          <w:sz w:val="12"/>
          <w:szCs w:val="12"/>
        </w:rPr>
        <w:t>En cas de commande, un acompte de 30% est demandé pour valider la commande. Un 2ème acompte de 45% est demandé le jour de la livraison. Le solde est à régler fin de chantier ou date de facture. Les conditions générales figurent au verso ou sont jointes via mail. Une majoration du montant total peut-être ajoutée en fonction des différentes prestations et fournitures. La présente offre peut être modifiée en fonction du matériel nécessaire. La garantie sur le matériel est de 2 ans ainsi que sur la main-d’œuvre.</w:t>
      </w:r>
    </w:p>
    <w:p w14:paraId="1BD8C037" w14:textId="77777777" w:rsidR="00BC6323" w:rsidRPr="00BC6323" w:rsidRDefault="00BC6323" w:rsidP="00BC6323">
      <w:pPr>
        <w:pStyle w:val="IFAPME2"/>
        <w:spacing w:before="0" w:after="0" w:line="240" w:lineRule="auto"/>
        <w:rPr>
          <w:noProof/>
          <w:sz w:val="12"/>
          <w:szCs w:val="12"/>
          <w:lang w:val="fr-BE" w:eastAsia="fr-BE"/>
        </w:rPr>
      </w:pPr>
      <w:r w:rsidRPr="00BC6323">
        <w:rPr>
          <w:noProof/>
          <w:sz w:val="12"/>
          <w:szCs w:val="12"/>
          <w:lang w:val="fr-BE" w:eastAsia="fr-BE"/>
        </w:rPr>
        <w:t>Livraison</w:t>
      </w:r>
    </w:p>
    <w:p w14:paraId="6552CDA1" w14:textId="77777777" w:rsidR="00BC6323" w:rsidRPr="00BC6323" w:rsidRDefault="00BC6323" w:rsidP="00BC6323">
      <w:pPr>
        <w:rPr>
          <w:rFonts w:cs="Times New Roman"/>
          <w:sz w:val="12"/>
          <w:szCs w:val="12"/>
        </w:rPr>
      </w:pPr>
      <w:r w:rsidRPr="00BC6323">
        <w:rPr>
          <w:rFonts w:cs="Times New Roman"/>
          <w:sz w:val="12"/>
          <w:szCs w:val="12"/>
        </w:rPr>
        <w:t>Nos produits sont livrés à l’acheteur au siège social ou au siège d’exploitation du vendeur.  En conséquence, l’acheteur supporte le transport et les risques afférents aux produits dès leur prise de possession et, à défaut, dès que ceux-ci sont mis à sa disposition.  Au cas où l’acheteur désignerait un autre lieu de livraison, l’enlèvement et, le cas échéant, l’entreposage des produits s’effectuera à ses risques et à ses frais.  Les délais de livraison sont donnés à titre indicatif.</w:t>
      </w:r>
    </w:p>
    <w:p w14:paraId="34A7768D" w14:textId="77777777" w:rsidR="00BC6323" w:rsidRPr="00BC6323" w:rsidRDefault="00BC6323" w:rsidP="00BC6323">
      <w:pPr>
        <w:rPr>
          <w:rFonts w:cs="Times New Roman"/>
          <w:sz w:val="12"/>
          <w:szCs w:val="12"/>
        </w:rPr>
      </w:pPr>
      <w:r w:rsidRPr="00BC6323">
        <w:rPr>
          <w:rFonts w:cs="Times New Roman"/>
          <w:sz w:val="12"/>
          <w:szCs w:val="12"/>
        </w:rPr>
        <w:t>Aucun retard de livraison ne peut donner lieu à la résiliation par l’acheteur du contrat de vente ou au paiement de dommages et intérêts de la part du vendeur.  Cette clause ne s’applique pas à un acheteur agissant à des fins non professionnelles.</w:t>
      </w:r>
    </w:p>
    <w:p w14:paraId="177BC9A1" w14:textId="77777777" w:rsidR="00BC6323" w:rsidRPr="00BC6323" w:rsidRDefault="00BC6323" w:rsidP="00BC6323">
      <w:pPr>
        <w:rPr>
          <w:rFonts w:cs="Times New Roman"/>
          <w:sz w:val="12"/>
          <w:szCs w:val="12"/>
        </w:rPr>
      </w:pPr>
      <w:r w:rsidRPr="00BC6323">
        <w:rPr>
          <w:rFonts w:cs="Times New Roman"/>
          <w:sz w:val="12"/>
          <w:szCs w:val="12"/>
        </w:rPr>
        <w:t xml:space="preserve">En outre, le vendeur a le droit de </w:t>
      </w:r>
      <w:proofErr w:type="gramStart"/>
      <w:r w:rsidRPr="00BC6323">
        <w:rPr>
          <w:rFonts w:cs="Times New Roman"/>
          <w:sz w:val="12"/>
          <w:szCs w:val="12"/>
        </w:rPr>
        <w:t>refuser  de</w:t>
      </w:r>
      <w:proofErr w:type="gramEnd"/>
      <w:r w:rsidRPr="00BC6323">
        <w:rPr>
          <w:rFonts w:cs="Times New Roman"/>
          <w:sz w:val="12"/>
          <w:szCs w:val="12"/>
        </w:rPr>
        <w:t xml:space="preserve"> vendre ses produits en fonction de la disponibilité et de la suffisance de ses stocks, ou pour tout autre motif légitime, et conserve le droit d’effectuer des livraisons partielles.</w:t>
      </w:r>
    </w:p>
    <w:p w14:paraId="3B9994F6" w14:textId="7D473000" w:rsidR="00BC6323" w:rsidRPr="00BC6323" w:rsidRDefault="00BC6323" w:rsidP="00BC6323">
      <w:pPr>
        <w:rPr>
          <w:rFonts w:cs="Times New Roman"/>
          <w:sz w:val="12"/>
          <w:szCs w:val="12"/>
        </w:rPr>
      </w:pPr>
      <w:r w:rsidRPr="00BC6323">
        <w:rPr>
          <w:rFonts w:cs="Times New Roman"/>
          <w:sz w:val="12"/>
          <w:szCs w:val="12"/>
        </w:rPr>
        <w:t>Les prix ne comprennent pas les palettes, emballages et autre frais accessoires.  Les conditions de reprise de palettes et emballages seront arrêtées par conventions spéciales.</w:t>
      </w:r>
    </w:p>
    <w:p w14:paraId="0DF46F26" w14:textId="77777777" w:rsidR="00BC6323" w:rsidRPr="00BC6323" w:rsidRDefault="00BC6323" w:rsidP="00BC6323">
      <w:pPr>
        <w:pStyle w:val="IFAPME2"/>
        <w:spacing w:before="0" w:after="0" w:line="240" w:lineRule="auto"/>
        <w:rPr>
          <w:noProof/>
          <w:sz w:val="12"/>
          <w:szCs w:val="12"/>
          <w:lang w:val="fr-BE" w:eastAsia="fr-BE"/>
        </w:rPr>
      </w:pPr>
      <w:r w:rsidRPr="00BC6323">
        <w:rPr>
          <w:noProof/>
          <w:sz w:val="12"/>
          <w:szCs w:val="12"/>
          <w:lang w:val="fr-BE" w:eastAsia="fr-BE"/>
        </w:rPr>
        <w:t>Résiliation et inexécution contractuelle du vendeur</w:t>
      </w:r>
    </w:p>
    <w:p w14:paraId="7558BDBF" w14:textId="77777777" w:rsidR="00BC6323" w:rsidRPr="00BC6323" w:rsidRDefault="00BC6323" w:rsidP="00BC6323">
      <w:pPr>
        <w:rPr>
          <w:rFonts w:cs="Times New Roman"/>
          <w:sz w:val="12"/>
          <w:szCs w:val="12"/>
        </w:rPr>
      </w:pPr>
      <w:r w:rsidRPr="00BC6323">
        <w:rPr>
          <w:rFonts w:cs="Times New Roman"/>
          <w:sz w:val="12"/>
          <w:szCs w:val="12"/>
        </w:rPr>
        <w:t>En cas de résiliation unilatérale de toute vente par l’acheteur, celui-ci est redevable au vendeur, à titre d’indemnité de débit, d’une somme égale à 30 % de la valeur hors TVA du prix de vente.</w:t>
      </w:r>
    </w:p>
    <w:p w14:paraId="5056977F" w14:textId="16002536" w:rsidR="00BC6323" w:rsidRPr="00BC6323" w:rsidRDefault="00BC6323" w:rsidP="00BC6323">
      <w:pPr>
        <w:rPr>
          <w:rFonts w:cs="Times New Roman"/>
          <w:sz w:val="12"/>
          <w:szCs w:val="12"/>
        </w:rPr>
      </w:pPr>
      <w:r w:rsidRPr="00BC6323">
        <w:rPr>
          <w:rFonts w:cs="Times New Roman"/>
          <w:sz w:val="12"/>
          <w:szCs w:val="12"/>
        </w:rPr>
        <w:t xml:space="preserve">Chaque partie aura le droit, après une mise en demeure restée infructueuse pendant 15 jours, de mettre fin de réserve de propriété.  </w:t>
      </w:r>
    </w:p>
    <w:p w14:paraId="5F0B8D4E" w14:textId="2F0961F8" w:rsidR="00BC6323" w:rsidRPr="00BC6323" w:rsidRDefault="00BC6323" w:rsidP="00BC6323">
      <w:pPr>
        <w:rPr>
          <w:rFonts w:cs="Times New Roman"/>
          <w:sz w:val="12"/>
          <w:szCs w:val="12"/>
        </w:rPr>
      </w:pPr>
      <w:r w:rsidRPr="00BC6323">
        <w:rPr>
          <w:rFonts w:cs="Times New Roman"/>
          <w:sz w:val="12"/>
          <w:szCs w:val="12"/>
        </w:rPr>
        <w:t xml:space="preserve">Les produits livrés restent la propriété du vendeur jusqu’au complet paiement du prix, en ce, compris les intérêts de retard et indemnités éventuelles.  A défaut de paiement du prix à l’échéance, le vendeur à le droit de reprendre les produits au frais de l’acheteur ; jusqu’au complet paiement de ces produits, l’acheteur ne peut ni les revendre, ni les donner en gage, sans l’accord préalable et écrit du vendeur.  L’acheteur s’engage à prévenir le vendeur de toute saisie pratiquée par un tiers sur les produits vendus dont le prix n’est pas intégralement payé.  De même, l’acheteur s’engage a informé immédiatement le vendeur au cas où les produits livrés et impayés se trouveraient dans les lieux pris en location par l’acheteur.  </w:t>
      </w:r>
    </w:p>
    <w:p w14:paraId="5938D408" w14:textId="77777777" w:rsidR="00BC6323" w:rsidRPr="00BC6323" w:rsidRDefault="00BC6323" w:rsidP="00BC6323">
      <w:pPr>
        <w:pStyle w:val="IFAPME2"/>
        <w:spacing w:before="0" w:after="0" w:line="240" w:lineRule="auto"/>
        <w:rPr>
          <w:noProof/>
          <w:sz w:val="12"/>
          <w:szCs w:val="12"/>
          <w:lang w:val="fr-BE" w:eastAsia="fr-BE"/>
        </w:rPr>
      </w:pPr>
      <w:r w:rsidRPr="00BC6323">
        <w:rPr>
          <w:noProof/>
          <w:sz w:val="12"/>
          <w:szCs w:val="12"/>
          <w:lang w:val="fr-BE" w:eastAsia="fr-BE"/>
        </w:rPr>
        <w:t>Garantie</w:t>
      </w:r>
    </w:p>
    <w:p w14:paraId="742B29EB" w14:textId="77777777" w:rsidR="00BC6323" w:rsidRPr="00BC6323" w:rsidRDefault="00BC6323" w:rsidP="00BC6323">
      <w:pPr>
        <w:pStyle w:val="IFAPME2"/>
        <w:spacing w:before="0" w:after="0" w:line="240" w:lineRule="auto"/>
        <w:rPr>
          <w:noProof/>
          <w:sz w:val="12"/>
          <w:szCs w:val="12"/>
          <w:u w:val="none"/>
          <w:lang w:val="fr-BE" w:eastAsia="fr-BE"/>
        </w:rPr>
      </w:pPr>
      <w:r w:rsidRPr="00BC6323">
        <w:rPr>
          <w:noProof/>
          <w:sz w:val="12"/>
          <w:szCs w:val="12"/>
          <w:u w:val="none"/>
          <w:lang w:val="fr-BE" w:eastAsia="fr-BE"/>
        </w:rPr>
        <w:t>Acheteur agissant à des fins professionnelles</w:t>
      </w:r>
    </w:p>
    <w:p w14:paraId="36F4159B" w14:textId="77777777" w:rsidR="00BC6323" w:rsidRPr="00BC6323" w:rsidRDefault="00BC6323" w:rsidP="00BC6323">
      <w:pPr>
        <w:rPr>
          <w:rFonts w:cs="Times New Roman"/>
          <w:sz w:val="12"/>
          <w:szCs w:val="12"/>
        </w:rPr>
      </w:pPr>
      <w:r w:rsidRPr="00BC6323">
        <w:rPr>
          <w:rFonts w:cs="Times New Roman"/>
          <w:sz w:val="12"/>
          <w:szCs w:val="12"/>
        </w:rPr>
        <w:t>Toute dénonciation d’un vice apparent ou d’un défaut de conformité affectant les produits livrés doit être notifiée au vendeur dans les 7 jours de la livraison des produits.  La réception des produits par l’acheteur ou ses préposés a pour effet de couvrir tout vice apparent qui pouvait être constaté au moment de la livraison.</w:t>
      </w:r>
    </w:p>
    <w:p w14:paraId="4CEDB140" w14:textId="77777777" w:rsidR="00BC6323" w:rsidRPr="00BC6323" w:rsidRDefault="00BC6323" w:rsidP="00BC6323">
      <w:pPr>
        <w:rPr>
          <w:rFonts w:cs="Times New Roman"/>
          <w:sz w:val="12"/>
          <w:szCs w:val="12"/>
        </w:rPr>
      </w:pPr>
      <w:r w:rsidRPr="00BC6323">
        <w:rPr>
          <w:rFonts w:cs="Times New Roman"/>
          <w:sz w:val="12"/>
          <w:szCs w:val="12"/>
        </w:rPr>
        <w:t xml:space="preserve">Toute dénonciation d’un vice caché des produits livrés devra être notifiée au vendeur dans les 15 jours de la découverte de ces vices par l’acheteur ou à partir du moment où aurait pu raisonnablement les découvrir.  Toute action en justice relative aux vices cachés devra être introduite dans les 30 jours courant à partir de la découverte des vices par l’acheteur, ou à partir du jour de l’échec des pourparlers en vue d’un arrangement amiable.  Aucun produit ne peut être renvoyé au vendeur sauf accord préalable et écrit de sa part.  </w:t>
      </w:r>
    </w:p>
    <w:p w14:paraId="55B5CB33" w14:textId="77777777" w:rsidR="00BC6323" w:rsidRPr="00BC6323" w:rsidRDefault="00BC6323" w:rsidP="00BC6323">
      <w:pPr>
        <w:rPr>
          <w:rFonts w:cs="Times New Roman"/>
          <w:sz w:val="12"/>
          <w:szCs w:val="12"/>
        </w:rPr>
      </w:pPr>
      <w:r w:rsidRPr="00BC6323">
        <w:rPr>
          <w:rFonts w:cs="Times New Roman"/>
          <w:sz w:val="12"/>
          <w:szCs w:val="12"/>
        </w:rPr>
        <w:t xml:space="preserve">Durant une période de 1 an à partir de la livraison des produits, la garantie du vendeur se limite exclusivement, soit à la réparation ou au remplacement des produits défectueux (usure anormale), soit à la restitution ou réduction du prix facturé, sans autre dédommagement.  En outre, la responsabilité du vendeur est exclue en cas de dommage causé conjointement par un défaut des produits livrés et par la faute de la victime ou d’une personne dont la victime est responsable. La garantie expire après cette période d’un an.  </w:t>
      </w:r>
    </w:p>
    <w:p w14:paraId="3A415365" w14:textId="77777777" w:rsidR="00BC6323" w:rsidRPr="00BC6323" w:rsidRDefault="00BC6323" w:rsidP="00BC6323">
      <w:pPr>
        <w:pStyle w:val="IFAPME2"/>
        <w:spacing w:before="0" w:after="0" w:line="240" w:lineRule="auto"/>
        <w:rPr>
          <w:noProof/>
          <w:sz w:val="12"/>
          <w:szCs w:val="12"/>
          <w:u w:val="none"/>
          <w:lang w:val="fr-BE" w:eastAsia="fr-BE"/>
        </w:rPr>
      </w:pPr>
      <w:r w:rsidRPr="00BC6323">
        <w:rPr>
          <w:noProof/>
          <w:sz w:val="12"/>
          <w:szCs w:val="12"/>
          <w:u w:val="none"/>
          <w:lang w:val="fr-BE" w:eastAsia="fr-BE"/>
        </w:rPr>
        <w:t>Acheteur agissant à des fins non professionnelles</w:t>
      </w:r>
    </w:p>
    <w:p w14:paraId="77292ACC" w14:textId="77777777" w:rsidR="00BC6323" w:rsidRPr="00BC6323" w:rsidRDefault="00BC6323" w:rsidP="00BC6323">
      <w:pPr>
        <w:rPr>
          <w:rFonts w:cs="Times New Roman"/>
          <w:sz w:val="12"/>
          <w:szCs w:val="12"/>
        </w:rPr>
      </w:pPr>
      <w:r w:rsidRPr="00BC6323">
        <w:rPr>
          <w:rFonts w:cs="Times New Roman"/>
          <w:sz w:val="12"/>
          <w:szCs w:val="12"/>
        </w:rPr>
        <w:t>L’acheteur a des droits légaux au titre de la loi du 1</w:t>
      </w:r>
      <w:r w:rsidRPr="00BC6323">
        <w:rPr>
          <w:rFonts w:cs="Times New Roman"/>
          <w:sz w:val="12"/>
          <w:szCs w:val="12"/>
          <w:vertAlign w:val="superscript"/>
        </w:rPr>
        <w:t>er</w:t>
      </w:r>
      <w:r w:rsidRPr="00BC6323">
        <w:rPr>
          <w:rFonts w:cs="Times New Roman"/>
          <w:sz w:val="12"/>
          <w:szCs w:val="12"/>
        </w:rPr>
        <w:t xml:space="preserve"> septembre 2004 régissant la vente des biens de consommation, lesquels ne sont pas affectés par la présente garantie.  Le présent article vaut garantie au sens de l’article 1649 quater § 3 du Code civil de plein droit à la convention dans l’éventualité où l’autre partie resterait à défaut d’exécuter tout ou partie de ses obligations, sans préjudice de la faculté de la résolution prévue relatif.</w:t>
      </w:r>
    </w:p>
    <w:p w14:paraId="3782FA20" w14:textId="1EA05259" w:rsidR="00BC6323" w:rsidRPr="00BC6323" w:rsidRDefault="00BC6323" w:rsidP="00BC6323">
      <w:pPr>
        <w:rPr>
          <w:rFonts w:cs="Times New Roman"/>
          <w:sz w:val="12"/>
          <w:szCs w:val="12"/>
        </w:rPr>
      </w:pPr>
      <w:r w:rsidRPr="00BC6323">
        <w:rPr>
          <w:rFonts w:cs="Times New Roman"/>
          <w:sz w:val="12"/>
          <w:szCs w:val="12"/>
        </w:rPr>
        <w:t xml:space="preserve">Sauf en cas de force majeur et sans préjudice de l’alinéa précédent, dans l’éventualité </w:t>
      </w:r>
      <w:proofErr w:type="spellStart"/>
      <w:r w:rsidRPr="00BC6323">
        <w:rPr>
          <w:rFonts w:cs="Times New Roman"/>
          <w:sz w:val="12"/>
          <w:szCs w:val="12"/>
        </w:rPr>
        <w:t>ou</w:t>
      </w:r>
      <w:proofErr w:type="spellEnd"/>
      <w:r w:rsidRPr="00BC6323">
        <w:rPr>
          <w:rFonts w:cs="Times New Roman"/>
          <w:sz w:val="12"/>
          <w:szCs w:val="12"/>
        </w:rPr>
        <w:t xml:space="preserve"> le vendeur resterait en défaut d’exécuter toute obligation de la convention causant préjudice à un acheteur agissant à des fins non professionnelles, le vendeur sera, après réception d’une mise en demeure à laquelle il n’a pas donné suite pendant 15 jours, redevable à l’acheteur d’une indemnité égale à 10 % du montant de la valeur hors TVA de la commande.  </w:t>
      </w:r>
    </w:p>
    <w:p w14:paraId="36C270CC" w14:textId="77777777" w:rsidR="00BC6323" w:rsidRPr="00BC6323" w:rsidRDefault="00BC6323" w:rsidP="00BC6323">
      <w:pPr>
        <w:pStyle w:val="IFAPME2"/>
        <w:spacing w:before="0" w:after="0" w:line="240" w:lineRule="auto"/>
        <w:rPr>
          <w:noProof/>
          <w:sz w:val="12"/>
          <w:szCs w:val="12"/>
          <w:lang w:val="fr-BE" w:eastAsia="fr-BE"/>
        </w:rPr>
      </w:pPr>
      <w:r w:rsidRPr="00BC6323">
        <w:rPr>
          <w:noProof/>
          <w:sz w:val="12"/>
          <w:szCs w:val="12"/>
          <w:lang w:val="fr-BE" w:eastAsia="fr-BE"/>
        </w:rPr>
        <w:t>Force majeure</w:t>
      </w:r>
    </w:p>
    <w:p w14:paraId="5C6E18E0" w14:textId="77777777" w:rsidR="00BC6323" w:rsidRPr="00BC6323" w:rsidRDefault="00BC6323" w:rsidP="00BC6323">
      <w:pPr>
        <w:rPr>
          <w:rFonts w:cs="Times New Roman"/>
          <w:sz w:val="12"/>
          <w:szCs w:val="12"/>
        </w:rPr>
      </w:pPr>
      <w:r w:rsidRPr="00BC6323">
        <w:rPr>
          <w:rFonts w:cs="Times New Roman"/>
          <w:sz w:val="12"/>
          <w:szCs w:val="12"/>
        </w:rPr>
        <w:t xml:space="preserve">La survenance de tout évènement, tels que notamment, toutes les interruptions de productions, de transport ou de livraison, grève, lock-out, embargo, guerre, attentats terroristes ou conséquence d’attentats, insuffisance de matières premières, intempéries et plus généralement, tout évènement de nature similaire affectant les parties ou leurs fournisseurs et retardant ou rendant impossible l’exécution de leurs obligations respectives, suspendent l’exécution de leurs obligations respectives.  La partie qui invoque un tel évènement notifiera à l’autre partie dans les plus brefs délais la preuve de sa survenance.  L’exécution de ses obligations sera suspendue jusqu'à la notification de la fin de l’évènement, étant entendu qu’aucune partie ne pourra réclamer une quelconque indemnité à l’autre partie.  </w:t>
      </w:r>
    </w:p>
    <w:p w14:paraId="22F0F027" w14:textId="25BC65FF" w:rsidR="00BC6323" w:rsidRPr="00BC6323" w:rsidRDefault="00BC6323" w:rsidP="00BC6323">
      <w:pPr>
        <w:rPr>
          <w:rFonts w:cs="Times New Roman"/>
          <w:sz w:val="12"/>
          <w:szCs w:val="12"/>
        </w:rPr>
      </w:pPr>
      <w:r w:rsidRPr="00BC6323">
        <w:rPr>
          <w:rFonts w:cs="Times New Roman"/>
          <w:sz w:val="12"/>
          <w:szCs w:val="12"/>
        </w:rPr>
        <w:t xml:space="preserve">Les parties mettront tout en œuvre pour résoudre les difficultés et/ou dommage causés.  Si la force majeure dure plus de 60 jours, les parties mettront tout en œuvre pour renégocier l’exécution ultérieure du contrat de vente.  A défaut d’accord, chaque partie aura le droit d’y mettre fin par notification adressée à l’autre partie.  </w:t>
      </w:r>
    </w:p>
    <w:p w14:paraId="1039C709" w14:textId="77777777" w:rsidR="00BC6323" w:rsidRPr="00BC6323" w:rsidRDefault="00BC6323" w:rsidP="00BC6323">
      <w:pPr>
        <w:pStyle w:val="IFAPME2"/>
        <w:spacing w:before="0" w:after="0" w:line="240" w:lineRule="auto"/>
        <w:rPr>
          <w:noProof/>
          <w:sz w:val="12"/>
          <w:szCs w:val="12"/>
          <w:lang w:val="fr-BE" w:eastAsia="fr-BE"/>
        </w:rPr>
      </w:pPr>
      <w:r w:rsidRPr="00BC6323">
        <w:rPr>
          <w:noProof/>
          <w:sz w:val="12"/>
          <w:szCs w:val="12"/>
          <w:lang w:val="fr-BE" w:eastAsia="fr-BE"/>
        </w:rPr>
        <w:t xml:space="preserve">Sous-traitance et cession </w:t>
      </w:r>
    </w:p>
    <w:p w14:paraId="659B91CE" w14:textId="72C25ED1" w:rsidR="00BC6323" w:rsidRPr="004D0EA5" w:rsidRDefault="00BC6323" w:rsidP="00BC6323">
      <w:pPr>
        <w:rPr>
          <w:rFonts w:cs="Times New Roman"/>
          <w:sz w:val="12"/>
          <w:szCs w:val="12"/>
        </w:rPr>
      </w:pPr>
      <w:r w:rsidRPr="00BC6323">
        <w:rPr>
          <w:rFonts w:cs="Times New Roman"/>
          <w:sz w:val="12"/>
          <w:szCs w:val="12"/>
        </w:rPr>
        <w:t xml:space="preserve">Le vendeur pourra sous-traiter tout ou en partie l’exécution de la vente à un tiers sans l’accord préalable et écrit de l’acheteur.  </w:t>
      </w:r>
    </w:p>
    <w:p w14:paraId="1C356CA5" w14:textId="77777777" w:rsidR="00BC6323" w:rsidRPr="00BC6323" w:rsidRDefault="00BC6323" w:rsidP="00BC6323">
      <w:pPr>
        <w:pStyle w:val="IFAPME2"/>
        <w:spacing w:before="0" w:after="0" w:line="240" w:lineRule="auto"/>
        <w:rPr>
          <w:noProof/>
          <w:sz w:val="12"/>
          <w:szCs w:val="12"/>
          <w:lang w:val="fr-BE" w:eastAsia="fr-BE"/>
        </w:rPr>
      </w:pPr>
      <w:r w:rsidRPr="00BC6323">
        <w:rPr>
          <w:noProof/>
          <w:sz w:val="12"/>
          <w:szCs w:val="12"/>
          <w:lang w:val="fr-BE" w:eastAsia="fr-BE"/>
        </w:rPr>
        <w:t>Protection de la vie privée</w:t>
      </w:r>
    </w:p>
    <w:p w14:paraId="4895C37E" w14:textId="77777777" w:rsidR="00BC6323" w:rsidRPr="00BC6323" w:rsidRDefault="00BC6323" w:rsidP="00BC6323">
      <w:pPr>
        <w:rPr>
          <w:rFonts w:cs="Times New Roman"/>
          <w:sz w:val="12"/>
          <w:szCs w:val="12"/>
        </w:rPr>
      </w:pPr>
      <w:r w:rsidRPr="00BC6323">
        <w:rPr>
          <w:rFonts w:cs="Times New Roman"/>
          <w:sz w:val="12"/>
          <w:szCs w:val="12"/>
        </w:rPr>
        <w:t xml:space="preserve">Le traitement par le vendeur des données personnelles reçues par l’acheteur a pour finalités, l’exécution de la présente convention, l’administration de la clientèle, la promotion des produits et services du vendeur, l’établissement de campagnes d’information personnalisée et de marketing direct, en ce compris par le biais de courrier électronique, tant que par le vendeur que par ses filiales ou sociétés sœurs.  </w:t>
      </w:r>
    </w:p>
    <w:p w14:paraId="36F782D6" w14:textId="2155C70F" w:rsidR="00BC6323" w:rsidRPr="004D0EA5" w:rsidRDefault="00BC6323" w:rsidP="00BC6323">
      <w:pPr>
        <w:rPr>
          <w:rFonts w:cs="Times New Roman"/>
          <w:sz w:val="12"/>
          <w:szCs w:val="12"/>
        </w:rPr>
      </w:pPr>
      <w:proofErr w:type="gramStart"/>
      <w:r w:rsidRPr="00BC6323">
        <w:rPr>
          <w:rFonts w:cs="Times New Roman"/>
          <w:sz w:val="12"/>
          <w:szCs w:val="12"/>
        </w:rPr>
        <w:t>A tout moment</w:t>
      </w:r>
      <w:proofErr w:type="gramEnd"/>
      <w:r w:rsidRPr="00BC6323">
        <w:rPr>
          <w:rFonts w:cs="Times New Roman"/>
          <w:sz w:val="12"/>
          <w:szCs w:val="12"/>
        </w:rPr>
        <w:t xml:space="preserve">, l’acheteur bénéficie d’un droit d’accès, de contrôle et de rectification gratuite des données personnelles le concernant conformément à la loi du 8 décembre 1992 relative à la protection de la vie privée à l’égard des traitements de données à caractère personnel.  Le responsable du traitement des données est l’administrateur délégué du vendeur.  </w:t>
      </w:r>
    </w:p>
    <w:p w14:paraId="50632941" w14:textId="77777777" w:rsidR="00BC6323" w:rsidRPr="00BC6323" w:rsidRDefault="00BC6323" w:rsidP="00BC6323">
      <w:pPr>
        <w:pStyle w:val="IFAPME2"/>
        <w:spacing w:before="0" w:after="0" w:line="240" w:lineRule="auto"/>
        <w:rPr>
          <w:noProof/>
          <w:sz w:val="12"/>
          <w:szCs w:val="12"/>
          <w:lang w:val="fr-BE" w:eastAsia="fr-BE"/>
        </w:rPr>
      </w:pPr>
      <w:r w:rsidRPr="00BC6323">
        <w:rPr>
          <w:noProof/>
          <w:sz w:val="12"/>
          <w:szCs w:val="12"/>
          <w:lang w:val="fr-BE" w:eastAsia="fr-BE"/>
        </w:rPr>
        <w:t>Généralités</w:t>
      </w:r>
    </w:p>
    <w:p w14:paraId="07327078" w14:textId="77777777" w:rsidR="00BC6323" w:rsidRPr="00BC6323" w:rsidRDefault="00BC6323" w:rsidP="00BC6323">
      <w:pPr>
        <w:rPr>
          <w:rFonts w:cs="Times New Roman"/>
          <w:sz w:val="12"/>
          <w:szCs w:val="12"/>
        </w:rPr>
      </w:pPr>
      <w:r w:rsidRPr="00BC6323">
        <w:rPr>
          <w:rFonts w:cs="Times New Roman"/>
          <w:sz w:val="12"/>
          <w:szCs w:val="12"/>
        </w:rPr>
        <w:t xml:space="preserve">La nullité ou l’inapplicabilité de l’une des clauses des présentes conditions générales ne peut affecter la validité ou l’applicabilité des autres clauses. Le cas échéant, les parties s’engagent à remplacer la clause nulle ou inapplicable par une clause valable qui est la plus proche d’un point de vue économique de la clause nulle ou inapplicable.  </w:t>
      </w:r>
    </w:p>
    <w:p w14:paraId="74E3B971" w14:textId="10B24034" w:rsidR="00BC6323" w:rsidRPr="004D0EA5" w:rsidRDefault="00BC6323" w:rsidP="00BC6323">
      <w:pPr>
        <w:rPr>
          <w:sz w:val="12"/>
          <w:szCs w:val="12"/>
        </w:rPr>
      </w:pPr>
      <w:r w:rsidRPr="00BC6323">
        <w:rPr>
          <w:rFonts w:cs="Times New Roman"/>
          <w:sz w:val="12"/>
          <w:szCs w:val="12"/>
        </w:rPr>
        <w:t xml:space="preserve">Le fait que le vendeur ne se prévale pas des présentes conditions générales de vente à un moment donné, ne peut être interprété comme une renonciation à s’en prévaloir ultérieurement.  Toute communication ou notification entre partie sera valablement effectuée par lettre recommandée, courrier télécopié, courrier électronique avec accusé de réception, pour le vendeur, à son siège social et pour l’acheteur, à son siège social ou domicile.  </w:t>
      </w:r>
    </w:p>
    <w:p w14:paraId="5F4E296C" w14:textId="77777777" w:rsidR="00BC6323" w:rsidRPr="00BC6323" w:rsidRDefault="00BC6323" w:rsidP="00BC6323">
      <w:pPr>
        <w:pStyle w:val="IFAPME2"/>
        <w:spacing w:before="0" w:after="0" w:line="240" w:lineRule="auto"/>
        <w:rPr>
          <w:noProof/>
          <w:sz w:val="12"/>
          <w:szCs w:val="12"/>
          <w:lang w:val="fr-BE" w:eastAsia="fr-BE"/>
        </w:rPr>
      </w:pPr>
      <w:r w:rsidRPr="00BC6323">
        <w:rPr>
          <w:noProof/>
          <w:sz w:val="12"/>
          <w:szCs w:val="12"/>
          <w:lang w:val="fr-BE" w:eastAsia="fr-BE"/>
        </w:rPr>
        <w:t>Droit applicable et compétence</w:t>
      </w:r>
    </w:p>
    <w:p w14:paraId="656C8B5D" w14:textId="13612417" w:rsidR="00BC6323" w:rsidRPr="00BC6323" w:rsidRDefault="00BC6323" w:rsidP="00BC6323">
      <w:pPr>
        <w:rPr>
          <w:rFonts w:cs="Times New Roman"/>
          <w:sz w:val="12"/>
          <w:szCs w:val="12"/>
        </w:rPr>
      </w:pPr>
      <w:r w:rsidRPr="00BC6323">
        <w:rPr>
          <w:rFonts w:cs="Times New Roman"/>
          <w:sz w:val="12"/>
          <w:szCs w:val="12"/>
        </w:rPr>
        <w:t>Les présentes conditions générales sont régies par le droit belge, même en cas d’appel en garantie.  Tout litige relatif à la formation, l’exécution, l’interprétation de ces conditions générales de vente ainsi qu’à toutes conventions auxquelles elles s’appliquent et qui ne peut être résolu à l’amiable, est soumis à la compétence exclusive des juridictions de Bruxelles, sauf si l’acheteur agit à des fins non professionnelles, auquel cas, le litige est soumis, au choix du demandeur, à la compétence des juridictions désignées par l’article 624, 1</w:t>
      </w:r>
      <w:r w:rsidRPr="00BC6323">
        <w:rPr>
          <w:rFonts w:cs="Times New Roman"/>
          <w:sz w:val="12"/>
          <w:szCs w:val="12"/>
          <w:vertAlign w:val="superscript"/>
        </w:rPr>
        <w:t>e</w:t>
      </w:r>
      <w:r w:rsidRPr="00BC6323">
        <w:rPr>
          <w:rFonts w:cs="Times New Roman"/>
          <w:sz w:val="12"/>
          <w:szCs w:val="12"/>
        </w:rPr>
        <w:t>, 2</w:t>
      </w:r>
      <w:r w:rsidRPr="00BC6323">
        <w:rPr>
          <w:rFonts w:cs="Times New Roman"/>
          <w:sz w:val="12"/>
          <w:szCs w:val="12"/>
          <w:vertAlign w:val="superscript"/>
        </w:rPr>
        <w:t>e</w:t>
      </w:r>
      <w:r w:rsidRPr="00BC6323">
        <w:rPr>
          <w:rFonts w:cs="Times New Roman"/>
          <w:sz w:val="12"/>
          <w:szCs w:val="12"/>
        </w:rPr>
        <w:t xml:space="preserve"> ou 4</w:t>
      </w:r>
      <w:r w:rsidRPr="00BC6323">
        <w:rPr>
          <w:rFonts w:cs="Times New Roman"/>
          <w:sz w:val="12"/>
          <w:szCs w:val="12"/>
          <w:vertAlign w:val="superscript"/>
        </w:rPr>
        <w:t>e</w:t>
      </w:r>
      <w:r w:rsidRPr="00BC6323">
        <w:rPr>
          <w:rFonts w:cs="Times New Roman"/>
          <w:sz w:val="12"/>
          <w:szCs w:val="12"/>
        </w:rPr>
        <w:t xml:space="preserve"> du Code judiciaire.</w:t>
      </w:r>
    </w:p>
    <w:p w14:paraId="102B56DD" w14:textId="77777777" w:rsidR="00BC6323" w:rsidRPr="00BC6323" w:rsidRDefault="00BC6323" w:rsidP="00BC6323">
      <w:pPr>
        <w:pStyle w:val="IFAPME2"/>
        <w:spacing w:before="0" w:after="0" w:line="240" w:lineRule="auto"/>
        <w:rPr>
          <w:noProof/>
          <w:sz w:val="12"/>
          <w:szCs w:val="12"/>
          <w:lang w:val="fr-BE" w:eastAsia="fr-BE"/>
        </w:rPr>
      </w:pPr>
      <w:r w:rsidRPr="00BC6323">
        <w:rPr>
          <w:noProof/>
          <w:sz w:val="12"/>
          <w:szCs w:val="12"/>
          <w:lang w:val="fr-BE" w:eastAsia="fr-BE"/>
        </w:rPr>
        <w:t>Service après vente</w:t>
      </w:r>
    </w:p>
    <w:p w14:paraId="69B01B39" w14:textId="4AB3A81F" w:rsidR="00BC6323" w:rsidRPr="00BC6323" w:rsidRDefault="00BC6323" w:rsidP="00BC6323">
      <w:pPr>
        <w:rPr>
          <w:rFonts w:cs="Times New Roman"/>
          <w:sz w:val="12"/>
          <w:szCs w:val="12"/>
        </w:rPr>
      </w:pPr>
      <w:r w:rsidRPr="00BC6323">
        <w:rPr>
          <w:rFonts w:cs="Times New Roman"/>
          <w:sz w:val="12"/>
          <w:szCs w:val="12"/>
        </w:rPr>
        <w:t xml:space="preserve">Pour toute intervention hors garantie, </w:t>
      </w:r>
      <w:r w:rsidR="00AD0F83">
        <w:rPr>
          <w:rFonts w:cs="Times New Roman"/>
          <w:sz w:val="12"/>
          <w:szCs w:val="12"/>
        </w:rPr>
        <w:t xml:space="preserve">CSAY </w:t>
      </w:r>
      <w:proofErr w:type="spellStart"/>
      <w:r w:rsidR="00AD0F83">
        <w:rPr>
          <w:rFonts w:cs="Times New Roman"/>
          <w:sz w:val="12"/>
          <w:szCs w:val="12"/>
        </w:rPr>
        <w:t>Srl</w:t>
      </w:r>
      <w:proofErr w:type="spellEnd"/>
      <w:r w:rsidRPr="00BC6323">
        <w:rPr>
          <w:rFonts w:cs="Times New Roman"/>
          <w:sz w:val="12"/>
          <w:szCs w:val="12"/>
        </w:rPr>
        <w:t xml:space="preserve"> fera parvenir un devis à l'acheteur, suite à sa demande.  </w:t>
      </w:r>
    </w:p>
    <w:p w14:paraId="241149BA" w14:textId="77777777" w:rsidR="00BC6323" w:rsidRPr="00BC6323" w:rsidRDefault="00BC6323" w:rsidP="00BC6323">
      <w:pPr>
        <w:rPr>
          <w:rFonts w:cs="Times New Roman"/>
          <w:sz w:val="12"/>
          <w:szCs w:val="12"/>
        </w:rPr>
      </w:pPr>
      <w:r w:rsidRPr="00BC6323">
        <w:rPr>
          <w:rFonts w:cs="Times New Roman"/>
          <w:sz w:val="12"/>
          <w:szCs w:val="12"/>
        </w:rPr>
        <w:t xml:space="preserve">Le contrat de "vente de matériel" est soumis à la loi belge. Sous réserve de la qualité de commerçant du client, tout litige relatif à l'interprétation ou à l'exécution des présentes conditions générales sera de la compétence du tribunal de commerce de Nivelles. Nos produits et services commandés via Internet ne sont ni remboursables, ni échangeables.  </w:t>
      </w:r>
    </w:p>
    <w:p w14:paraId="46462D40" w14:textId="77777777" w:rsidR="00BC6323" w:rsidRPr="00BC6323" w:rsidRDefault="00BC6323" w:rsidP="00BC6323">
      <w:pPr>
        <w:pStyle w:val="IFAPME2"/>
        <w:spacing w:before="0" w:after="0" w:line="240" w:lineRule="auto"/>
        <w:rPr>
          <w:noProof/>
          <w:sz w:val="12"/>
          <w:szCs w:val="12"/>
          <w:lang w:val="fr-BE" w:eastAsia="fr-BE"/>
        </w:rPr>
      </w:pPr>
      <w:r w:rsidRPr="00BC6323">
        <w:rPr>
          <w:noProof/>
          <w:sz w:val="12"/>
          <w:szCs w:val="12"/>
          <w:lang w:val="fr-BE" w:eastAsia="fr-BE"/>
        </w:rPr>
        <w:t>Clause d’élection de for</w:t>
      </w:r>
    </w:p>
    <w:p w14:paraId="0D42D16F" w14:textId="69459483" w:rsidR="009471C4" w:rsidRDefault="00BC6323" w:rsidP="00BC6323">
      <w:pPr>
        <w:rPr>
          <w:rFonts w:cs="Times New Roman"/>
          <w:sz w:val="12"/>
          <w:szCs w:val="12"/>
        </w:rPr>
      </w:pPr>
      <w:r w:rsidRPr="00BC6323">
        <w:rPr>
          <w:rFonts w:cs="Times New Roman"/>
          <w:sz w:val="12"/>
          <w:szCs w:val="12"/>
        </w:rPr>
        <w:t xml:space="preserve">Le tribunal territorialement compétent est celui de Nivelles (Belgique) suivant le siège social de </w:t>
      </w:r>
      <w:r w:rsidR="00AD0F83">
        <w:rPr>
          <w:rFonts w:cs="Times New Roman"/>
          <w:sz w:val="12"/>
          <w:szCs w:val="12"/>
        </w:rPr>
        <w:t>CSAY Srl</w:t>
      </w:r>
      <w:r w:rsidRPr="00BC6323">
        <w:rPr>
          <w:rFonts w:cs="Times New Roman"/>
          <w:sz w:val="12"/>
          <w:szCs w:val="12"/>
        </w:rPr>
        <w:t xml:space="preserve">.  </w:t>
      </w:r>
    </w:p>
    <w:p w14:paraId="61B292A9" w14:textId="3E7E797F" w:rsidR="00BA7C81" w:rsidRDefault="00BA7C81" w:rsidP="00BC6323">
      <w:pPr>
        <w:rPr>
          <w:rFonts w:cs="Times New Roman"/>
          <w:b/>
          <w:bCs/>
          <w:sz w:val="12"/>
          <w:szCs w:val="12"/>
          <w:u w:val="single"/>
        </w:rPr>
      </w:pPr>
      <w:r w:rsidRPr="00BA7C81">
        <w:rPr>
          <w:rFonts w:cs="Times New Roman"/>
          <w:b/>
          <w:bCs/>
          <w:sz w:val="12"/>
          <w:szCs w:val="12"/>
          <w:u w:val="single"/>
        </w:rPr>
        <w:t>TVA</w:t>
      </w:r>
      <w:r>
        <w:rPr>
          <w:rFonts w:cs="Times New Roman"/>
          <w:b/>
          <w:bCs/>
          <w:sz w:val="12"/>
          <w:szCs w:val="12"/>
          <w:u w:val="single"/>
        </w:rPr>
        <w:t xml:space="preserve"> applicable</w:t>
      </w:r>
    </w:p>
    <w:p w14:paraId="696D1F61" w14:textId="4761EDA1" w:rsidR="00BA7C81" w:rsidRPr="00BA7C81" w:rsidRDefault="00BA7C81" w:rsidP="00BC6323">
      <w:pPr>
        <w:rPr>
          <w:rFonts w:cs="Times New Roman"/>
          <w:sz w:val="12"/>
          <w:szCs w:val="12"/>
        </w:rPr>
      </w:pPr>
      <w:r w:rsidRPr="00BA7C81">
        <w:rPr>
          <w:rFonts w:cs="Times New Roman"/>
          <w:sz w:val="12"/>
          <w:szCs w:val="12"/>
        </w:rPr>
        <w:t xml:space="preserve">"Taux de TVA: en l'absence de </w:t>
      </w:r>
      <w:r w:rsidRPr="00BA7C81">
        <w:rPr>
          <w:rFonts w:cs="Times New Roman"/>
          <w:sz w:val="12"/>
          <w:szCs w:val="12"/>
        </w:rPr>
        <w:t>contestation</w:t>
      </w:r>
      <w:r w:rsidRPr="00BA7C81">
        <w:rPr>
          <w:rFonts w:cs="Times New Roman"/>
          <w:sz w:val="12"/>
          <w:szCs w:val="12"/>
        </w:rPr>
        <w:t xml:space="preserve"> par écrit, dans un délai d'un mois à compter de la réception de la facture, le client est présumé reconnaitre que: 1. Les travaux sont effectués à un </w:t>
      </w:r>
      <w:r w:rsidRPr="00BA7C81">
        <w:rPr>
          <w:rFonts w:cs="Times New Roman"/>
          <w:sz w:val="12"/>
          <w:szCs w:val="12"/>
        </w:rPr>
        <w:t>bâtiment</w:t>
      </w:r>
      <w:r w:rsidRPr="00BA7C81">
        <w:rPr>
          <w:rFonts w:cs="Times New Roman"/>
          <w:sz w:val="12"/>
          <w:szCs w:val="12"/>
        </w:rPr>
        <w:t xml:space="preserve"> d'habitation dont la première occupation a eu lieu au cours d'une année civile qui précède d'au moins dix ans la date de la première facture relative à ces travaux; 2. qu'après l'exécution de ces travaux, l'habitation est utilisée, soit exclusivement soit à titre principal comme logement privé; et 3. que ces travaux sont fournis et facturés à un </w:t>
      </w:r>
      <w:r w:rsidRPr="00BA7C81">
        <w:rPr>
          <w:rFonts w:cs="Times New Roman"/>
          <w:sz w:val="12"/>
          <w:szCs w:val="12"/>
        </w:rPr>
        <w:t>consommateur</w:t>
      </w:r>
      <w:r w:rsidRPr="00BA7C81">
        <w:rPr>
          <w:rFonts w:cs="Times New Roman"/>
          <w:sz w:val="12"/>
          <w:szCs w:val="12"/>
        </w:rPr>
        <w:t xml:space="preserve"> final. Si au moins une de ces conditions n'est pas remplie, le taux normal de TVA de 21% sera applicable et le client endossera, par rapport à ces conditions, la responsabilité quant au paiement de la taxe, des intérêts et des amendes dues."</w:t>
      </w:r>
    </w:p>
    <w:p w14:paraId="0A6F9D5D" w14:textId="77777777" w:rsidR="00BA7C81" w:rsidRPr="00BA7C81" w:rsidRDefault="00BA7C81" w:rsidP="00BC6323">
      <w:pPr>
        <w:rPr>
          <w:rFonts w:ascii="Arial" w:hAnsi="Arial"/>
          <w:sz w:val="12"/>
          <w:szCs w:val="12"/>
          <w:lang w:val="fr-BE"/>
        </w:rPr>
      </w:pPr>
    </w:p>
    <w:sectPr w:rsidR="00BA7C81" w:rsidRPr="00BA7C81" w:rsidSect="00296F1D">
      <w:pgSz w:w="11900" w:h="16840"/>
      <w:pgMar w:top="73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323"/>
    <w:rsid w:val="000C5485"/>
    <w:rsid w:val="00296F1D"/>
    <w:rsid w:val="004D0EA5"/>
    <w:rsid w:val="004D65FA"/>
    <w:rsid w:val="00622053"/>
    <w:rsid w:val="006A79BD"/>
    <w:rsid w:val="009471C4"/>
    <w:rsid w:val="009E60C8"/>
    <w:rsid w:val="00A33575"/>
    <w:rsid w:val="00AD0F83"/>
    <w:rsid w:val="00BA7C81"/>
    <w:rsid w:val="00BC6323"/>
    <w:rsid w:val="00BE38CD"/>
    <w:rsid w:val="00FA05C3"/>
    <w:rsid w:val="00FB5208"/>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95BD37"/>
  <w14:defaultImageDpi w14:val="300"/>
  <w15:docId w15:val="{42906915-2AA8-9B44-B9F6-755FBDD33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323"/>
    <w:rPr>
      <w:rFonts w:ascii="Times New Roman" w:hAnsi="Times New Roman"/>
      <w:sz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liases w:val="Titre 4 ifapme"/>
    <w:uiPriority w:val="1"/>
    <w:qFormat/>
    <w:rsid w:val="009E60C8"/>
    <w:rPr>
      <w:rFonts w:ascii="Century" w:hAnsi="Century"/>
      <w:sz w:val="28"/>
      <w:u w:val="single"/>
      <w:lang w:val="fr-FR"/>
    </w:rPr>
  </w:style>
  <w:style w:type="paragraph" w:customStyle="1" w:styleId="IFAPME2">
    <w:name w:val="IFAPME 2"/>
    <w:basedOn w:val="Normal"/>
    <w:qFormat/>
    <w:rsid w:val="00BC6323"/>
    <w:pPr>
      <w:spacing w:before="360" w:after="360" w:line="360" w:lineRule="auto"/>
    </w:pPr>
    <w:rPr>
      <w:rFonts w:ascii="Arial" w:hAnsi="Arial"/>
      <w:b/>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2128</Words>
  <Characters>11708</Characters>
  <Application>Microsoft Office Word</Application>
  <DocSecurity>0</DocSecurity>
  <Lines>97</Lines>
  <Paragraphs>27</Paragraphs>
  <ScaleCrop>false</ScaleCrop>
  <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dc:creator>
  <cp:keywords/>
  <dc:description/>
  <cp:lastModifiedBy>Yannick Andre</cp:lastModifiedBy>
  <cp:revision>8</cp:revision>
  <cp:lastPrinted>2024-11-05T10:56:00Z</cp:lastPrinted>
  <dcterms:created xsi:type="dcterms:W3CDTF">2016-08-15T12:16:00Z</dcterms:created>
  <dcterms:modified xsi:type="dcterms:W3CDTF">2026-01-12T10:15:00Z</dcterms:modified>
</cp:coreProperties>
</file>